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1C819D73" w:rsidR="00CC7F53" w:rsidRDefault="00690827" w:rsidP="00690827">
      <w:pPr>
        <w:jc w:val="center"/>
        <w:rPr>
          <w:rFonts w:ascii="Arial Black" w:hAnsi="Arial Black"/>
          <w:color w:val="000099"/>
          <w:sz w:val="28"/>
          <w:szCs w:val="28"/>
        </w:rPr>
      </w:pPr>
      <w:r w:rsidRPr="00690827">
        <w:rPr>
          <w:rFonts w:ascii="Arial Black" w:hAnsi="Arial Black"/>
          <w:color w:val="000099"/>
          <w:sz w:val="28"/>
          <w:szCs w:val="28"/>
        </w:rPr>
        <w:t>ENSIGN SERVICES</w:t>
      </w:r>
    </w:p>
    <w:p w14:paraId="23FA3F44" w14:textId="43612CB2" w:rsidR="00F259DD" w:rsidRDefault="00F259DD" w:rsidP="00690827">
      <w:pPr>
        <w:jc w:val="center"/>
        <w:rPr>
          <w:rFonts w:ascii="Arial Black" w:hAnsi="Arial Black"/>
          <w:color w:val="000099"/>
          <w:sz w:val="28"/>
          <w:szCs w:val="28"/>
        </w:rPr>
      </w:pPr>
      <w:r>
        <w:rPr>
          <w:rFonts w:ascii="Arial Black" w:hAnsi="Arial Black"/>
          <w:noProof/>
          <w:color w:val="000099"/>
          <w:sz w:val="28"/>
          <w:szCs w:val="28"/>
          <w:lang w:val="en-US"/>
        </w:rPr>
        <w:drawing>
          <wp:inline distT="0" distB="0" distL="0" distR="0" wp14:anchorId="01FC9264" wp14:editId="403DBD20">
            <wp:extent cx="3009900" cy="3905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ilding-therapy-leaders-2000px (00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09900" cy="390525"/>
                    </a:xfrm>
                    <a:prstGeom prst="rect">
                      <a:avLst/>
                    </a:prstGeom>
                  </pic:spPr>
                </pic:pic>
              </a:graphicData>
            </a:graphic>
          </wp:inline>
        </w:drawing>
      </w:r>
    </w:p>
    <w:p w14:paraId="6B68B3C3" w14:textId="66573549" w:rsidR="00690827" w:rsidRPr="004B0B62" w:rsidRDefault="00690827" w:rsidP="00690827">
      <w:pPr>
        <w:pStyle w:val="NormalWeb"/>
        <w:spacing w:before="0" w:beforeAutospacing="0" w:after="0" w:afterAutospacing="0"/>
        <w:jc w:val="center"/>
        <w:rPr>
          <w:sz w:val="22"/>
          <w:szCs w:val="22"/>
        </w:rPr>
      </w:pPr>
      <w:r w:rsidRPr="004B0B62">
        <w:rPr>
          <w:sz w:val="22"/>
          <w:szCs w:val="22"/>
        </w:rPr>
        <w:t>Training is intended fo</w:t>
      </w:r>
      <w:r>
        <w:rPr>
          <w:sz w:val="22"/>
          <w:szCs w:val="22"/>
        </w:rPr>
        <w:t xml:space="preserve">r PTs, PTAs, OT, OTAs </w:t>
      </w:r>
    </w:p>
    <w:p w14:paraId="3BAD8B1A" w14:textId="1B8D48EC" w:rsidR="00690827" w:rsidRDefault="00690827" w:rsidP="00F259DD">
      <w:pPr>
        <w:pStyle w:val="NormalWeb"/>
        <w:spacing w:before="0" w:beforeAutospacing="0" w:after="200" w:afterAutospacing="0"/>
        <w:jc w:val="center"/>
        <w:rPr>
          <w:i/>
          <w:sz w:val="22"/>
          <w:szCs w:val="22"/>
        </w:rPr>
      </w:pPr>
      <w:r w:rsidRPr="004B0B62">
        <w:rPr>
          <w:i/>
          <w:sz w:val="22"/>
          <w:szCs w:val="22"/>
        </w:rPr>
        <w:t>Sponsored by En</w:t>
      </w:r>
      <w:r>
        <w:rPr>
          <w:i/>
          <w:sz w:val="22"/>
          <w:szCs w:val="22"/>
        </w:rPr>
        <w:t xml:space="preserve">signTherapy.com and open to all Ensign Therapists Free of Charge </w:t>
      </w:r>
    </w:p>
    <w:p w14:paraId="0F0DAA46" w14:textId="0589AFBB" w:rsidR="00B87202" w:rsidRPr="00B87202" w:rsidRDefault="00B87202" w:rsidP="00F259DD">
      <w:pPr>
        <w:pStyle w:val="NormalWeb"/>
        <w:spacing w:before="0" w:beforeAutospacing="0" w:after="200" w:afterAutospacing="0"/>
        <w:jc w:val="center"/>
        <w:rPr>
          <w:rFonts w:ascii="Arial" w:hAnsi="Arial" w:cs="Arial"/>
          <w:b/>
          <w:color w:val="FF0000"/>
        </w:rPr>
      </w:pPr>
      <w:r w:rsidRPr="00B87202">
        <w:rPr>
          <w:rFonts w:ascii="Arial" w:hAnsi="Arial" w:cs="Arial"/>
          <w:b/>
          <w:i/>
          <w:color w:val="FF0000"/>
          <w:sz w:val="22"/>
          <w:szCs w:val="22"/>
        </w:rPr>
        <w:t xml:space="preserve">Registration Closes </w:t>
      </w:r>
      <w:r w:rsidR="00B92487">
        <w:rPr>
          <w:rFonts w:ascii="Arial" w:hAnsi="Arial" w:cs="Arial"/>
          <w:b/>
          <w:i/>
          <w:color w:val="FF0000"/>
          <w:sz w:val="22"/>
          <w:szCs w:val="22"/>
        </w:rPr>
        <w:t>September 5, 2023</w:t>
      </w:r>
    </w:p>
    <w:p w14:paraId="39482712" w14:textId="3F17122F" w:rsidR="00327EBF" w:rsidRDefault="008619A0" w:rsidP="00327EBF">
      <w:pPr>
        <w:jc w:val="center"/>
        <w:rPr>
          <w:b/>
          <w:bCs/>
          <w:color w:val="000000"/>
        </w:rPr>
      </w:pPr>
      <w:r>
        <w:rPr>
          <w:b/>
          <w:bCs/>
          <w:color w:val="000000"/>
        </w:rPr>
        <w:t>Pelvic Floor Rehabilitation for Improving Function in Older Adults</w:t>
      </w:r>
    </w:p>
    <w:p w14:paraId="3B479F09" w14:textId="77777777" w:rsidR="008619A0" w:rsidRPr="00B87202" w:rsidRDefault="008619A0" w:rsidP="00327EBF">
      <w:pPr>
        <w:jc w:val="center"/>
        <w:rPr>
          <w:rFonts w:asciiTheme="majorHAnsi" w:hAnsiTheme="majorHAnsi"/>
          <w:b/>
        </w:rPr>
      </w:pPr>
    </w:p>
    <w:p w14:paraId="1BBD44BC" w14:textId="77777777" w:rsidR="00ED1018" w:rsidRPr="004C18CB" w:rsidRDefault="002659A8" w:rsidP="00ED1018">
      <w:pPr>
        <w:rPr>
          <w:rFonts w:asciiTheme="majorHAnsi" w:hAnsiTheme="majorHAnsi"/>
          <w:color w:val="222222"/>
          <w:highlight w:val="white"/>
        </w:rPr>
      </w:pPr>
      <w:r w:rsidRPr="002659A8">
        <w:rPr>
          <w:rFonts w:eastAsia="Times New Roman"/>
          <w:b/>
          <w:bCs/>
          <w:color w:val="222222"/>
          <w:shd w:val="clear" w:color="auto" w:fill="FFFFFF"/>
          <w:lang w:val="en-US"/>
        </w:rPr>
        <w:t xml:space="preserve">Course </w:t>
      </w:r>
      <w:r w:rsidR="00291721" w:rsidRPr="002659A8">
        <w:rPr>
          <w:rFonts w:eastAsia="Times New Roman"/>
          <w:b/>
          <w:bCs/>
          <w:color w:val="222222"/>
          <w:shd w:val="clear" w:color="auto" w:fill="FFFFFF"/>
          <w:lang w:val="en-US"/>
        </w:rPr>
        <w:t>Description</w:t>
      </w:r>
      <w:r w:rsidRPr="002659A8">
        <w:rPr>
          <w:rFonts w:eastAsia="Times New Roman"/>
          <w:b/>
          <w:bCs/>
          <w:color w:val="222222"/>
          <w:shd w:val="clear" w:color="auto" w:fill="FFFFFF"/>
          <w:lang w:val="en-US"/>
        </w:rPr>
        <w:t>:</w:t>
      </w:r>
      <w:r>
        <w:rPr>
          <w:rFonts w:eastAsia="Times New Roman"/>
          <w:color w:val="222222"/>
          <w:shd w:val="clear" w:color="auto" w:fill="FFFFFF"/>
          <w:lang w:val="en-US"/>
        </w:rPr>
        <w:t xml:space="preserve">  </w:t>
      </w:r>
      <w:r w:rsidR="00ED1018" w:rsidRPr="004C18CB">
        <w:rPr>
          <w:rFonts w:asciiTheme="majorHAnsi" w:hAnsiTheme="majorHAnsi"/>
          <w:color w:val="222222"/>
          <w:highlight w:val="white"/>
        </w:rPr>
        <w:t xml:space="preserve">The prevalence of Pelvic Floor Dysfunction (PFD) continues to rise as our population lives longer, but incontinence is not an inevitable part of ageing. Demand for treatment is high as </w:t>
      </w:r>
      <w:r w:rsidR="00ED1018" w:rsidRPr="004C18CB">
        <w:rPr>
          <w:rFonts w:asciiTheme="majorHAnsi" w:hAnsiTheme="majorHAnsi"/>
          <w:i/>
          <w:color w:val="222222"/>
          <w:highlight w:val="white"/>
        </w:rPr>
        <w:t xml:space="preserve">incontinence is known to significantly increase fall risk and decrease quality of life. </w:t>
      </w:r>
      <w:r w:rsidR="00ED1018" w:rsidRPr="004C18CB">
        <w:rPr>
          <w:rFonts w:asciiTheme="majorHAnsi" w:hAnsiTheme="majorHAnsi"/>
          <w:color w:val="222222"/>
          <w:highlight w:val="white"/>
        </w:rPr>
        <w:t>The United States spends more money annually on incontinence than it spends on falls, and insurance companies are motivated to reimburse for evidence-based solutions.</w:t>
      </w:r>
    </w:p>
    <w:p w14:paraId="1E788052" w14:textId="4702913A" w:rsidR="00B92487" w:rsidRPr="00B92487" w:rsidRDefault="00ED1018" w:rsidP="00ED1018">
      <w:pPr>
        <w:spacing w:line="240" w:lineRule="auto"/>
        <w:rPr>
          <w:rFonts w:ascii="Times New Roman" w:eastAsia="Times New Roman" w:hAnsi="Times New Roman" w:cs="Times New Roman"/>
          <w:lang w:val="en-US"/>
        </w:rPr>
      </w:pPr>
      <w:r w:rsidRPr="004C18CB">
        <w:rPr>
          <w:rFonts w:asciiTheme="majorHAnsi" w:hAnsiTheme="majorHAnsi"/>
          <w:color w:val="222222"/>
          <w:highlight w:val="white"/>
        </w:rPr>
        <w:t>You don’t need to be a pelvic floor specialist to make a meaningful difference, but it certainly helps to learn from one</w:t>
      </w:r>
      <w:r w:rsidR="00B92487" w:rsidRPr="00B92487">
        <w:rPr>
          <w:rFonts w:eastAsia="Times New Roman"/>
          <w:color w:val="222222"/>
          <w:shd w:val="clear" w:color="auto" w:fill="FFFFFF"/>
          <w:lang w:val="en-US"/>
        </w:rPr>
        <w:t>. </w:t>
      </w:r>
    </w:p>
    <w:p w14:paraId="209B6AD1" w14:textId="77777777" w:rsidR="00FB608C" w:rsidRDefault="00FB608C" w:rsidP="00B92487">
      <w:pPr>
        <w:spacing w:line="240" w:lineRule="auto"/>
        <w:rPr>
          <w:rFonts w:eastAsia="Times New Roman"/>
          <w:color w:val="222222"/>
          <w:shd w:val="clear" w:color="auto" w:fill="FFFFFF"/>
          <w:lang w:val="en-US"/>
        </w:rPr>
      </w:pPr>
    </w:p>
    <w:p w14:paraId="0F5C02C5" w14:textId="2063724B" w:rsidR="00B92487" w:rsidRDefault="002659A8" w:rsidP="00B92487">
      <w:pPr>
        <w:spacing w:line="240" w:lineRule="auto"/>
        <w:rPr>
          <w:rFonts w:eastAsia="Times New Roman"/>
          <w:color w:val="222222"/>
          <w:shd w:val="clear" w:color="auto" w:fill="FFFFFF"/>
          <w:lang w:val="en-US"/>
        </w:rPr>
      </w:pPr>
      <w:r w:rsidRPr="002659A8">
        <w:rPr>
          <w:rFonts w:eastAsia="Times New Roman"/>
          <w:b/>
          <w:bCs/>
          <w:color w:val="222222"/>
          <w:shd w:val="clear" w:color="auto" w:fill="FFFFFF"/>
          <w:lang w:val="en-US"/>
        </w:rPr>
        <w:t>Learning Objectives</w:t>
      </w:r>
      <w:r>
        <w:rPr>
          <w:rFonts w:eastAsia="Times New Roman"/>
          <w:color w:val="222222"/>
          <w:shd w:val="clear" w:color="auto" w:fill="FFFFFF"/>
          <w:lang w:val="en-US"/>
        </w:rPr>
        <w:t xml:space="preserve">: </w:t>
      </w:r>
      <w:r w:rsidR="00B92487" w:rsidRPr="00B92487">
        <w:rPr>
          <w:rFonts w:eastAsia="Times New Roman"/>
          <w:color w:val="222222"/>
          <w:shd w:val="clear" w:color="auto" w:fill="FFFFFF"/>
          <w:lang w:val="en-US"/>
        </w:rPr>
        <w:t xml:space="preserve"> Upon completion of the course, participants will be able to:</w:t>
      </w:r>
    </w:p>
    <w:p w14:paraId="5357658E" w14:textId="77777777" w:rsidR="008C26D2" w:rsidRDefault="008C26D2" w:rsidP="00B92487">
      <w:pPr>
        <w:spacing w:line="240" w:lineRule="auto"/>
        <w:rPr>
          <w:rFonts w:eastAsia="Times New Roman"/>
          <w:color w:val="222222"/>
          <w:shd w:val="clear" w:color="auto" w:fill="FFFFFF"/>
          <w:lang w:val="en-US"/>
        </w:rPr>
      </w:pPr>
    </w:p>
    <w:p w14:paraId="38582968" w14:textId="77777777" w:rsidR="00BA2260" w:rsidRPr="00CF6BF1" w:rsidRDefault="00BA2260" w:rsidP="00BA2260">
      <w:pPr>
        <w:numPr>
          <w:ilvl w:val="0"/>
          <w:numId w:val="1"/>
        </w:numPr>
        <w:rPr>
          <w:rFonts w:asciiTheme="majorHAnsi" w:hAnsiTheme="majorHAnsi"/>
          <w:color w:val="222222"/>
          <w:sz w:val="20"/>
          <w:szCs w:val="20"/>
          <w:highlight w:val="white"/>
        </w:rPr>
      </w:pPr>
      <w:r w:rsidRPr="00CF6BF1">
        <w:rPr>
          <w:rFonts w:asciiTheme="majorHAnsi" w:hAnsiTheme="majorHAnsi"/>
          <w:color w:val="222222"/>
          <w:sz w:val="20"/>
          <w:szCs w:val="20"/>
          <w:highlight w:val="white"/>
        </w:rPr>
        <w:t xml:space="preserve">Describe at least three verbal cues or images for functional activation (voluntary contraction) of the pelvic floor. </w:t>
      </w:r>
    </w:p>
    <w:p w14:paraId="29395CDD" w14:textId="77777777" w:rsidR="00BA2260" w:rsidRPr="00CF6BF1" w:rsidRDefault="00BA2260" w:rsidP="00BA2260">
      <w:pPr>
        <w:numPr>
          <w:ilvl w:val="0"/>
          <w:numId w:val="1"/>
        </w:numPr>
        <w:rPr>
          <w:rFonts w:asciiTheme="majorHAnsi" w:hAnsiTheme="majorHAnsi"/>
          <w:color w:val="222222"/>
          <w:sz w:val="20"/>
          <w:szCs w:val="20"/>
          <w:highlight w:val="white"/>
        </w:rPr>
      </w:pPr>
      <w:r w:rsidRPr="00CF6BF1">
        <w:rPr>
          <w:rFonts w:asciiTheme="majorHAnsi" w:hAnsiTheme="majorHAnsi"/>
          <w:color w:val="222222"/>
          <w:sz w:val="20"/>
          <w:szCs w:val="20"/>
          <w:highlight w:val="white"/>
        </w:rPr>
        <w:t>Assess breathing as it relates to the pelvic floor and provide tactile, visual, and auditory cues to improve functional mobility of the diaphragm, transverse abdominals, and pelvic floor with the breath cycle.</w:t>
      </w:r>
    </w:p>
    <w:p w14:paraId="18AC5B36" w14:textId="77777777" w:rsidR="00BA2260" w:rsidRPr="00CF6BF1" w:rsidRDefault="00BA2260" w:rsidP="00BA2260">
      <w:pPr>
        <w:numPr>
          <w:ilvl w:val="0"/>
          <w:numId w:val="1"/>
        </w:numPr>
        <w:rPr>
          <w:rFonts w:asciiTheme="majorHAnsi" w:hAnsiTheme="majorHAnsi"/>
          <w:color w:val="222222"/>
          <w:sz w:val="20"/>
          <w:szCs w:val="20"/>
          <w:highlight w:val="white"/>
        </w:rPr>
      </w:pPr>
      <w:r w:rsidRPr="00CF6BF1">
        <w:rPr>
          <w:rFonts w:asciiTheme="majorHAnsi" w:hAnsiTheme="majorHAnsi"/>
          <w:color w:val="222222"/>
          <w:sz w:val="20"/>
          <w:szCs w:val="20"/>
          <w:highlight w:val="white"/>
        </w:rPr>
        <w:t>Identify signs and symptoms of the most common types of urinary incontinence in the aging population.</w:t>
      </w:r>
    </w:p>
    <w:p w14:paraId="2733E0B0" w14:textId="77777777" w:rsidR="00BA2260" w:rsidRPr="00CF6BF1" w:rsidRDefault="00BA2260" w:rsidP="00BA2260">
      <w:pPr>
        <w:numPr>
          <w:ilvl w:val="0"/>
          <w:numId w:val="1"/>
        </w:numPr>
        <w:rPr>
          <w:rFonts w:asciiTheme="majorHAnsi" w:hAnsiTheme="majorHAnsi"/>
          <w:color w:val="222222"/>
          <w:sz w:val="20"/>
          <w:szCs w:val="20"/>
          <w:highlight w:val="white"/>
        </w:rPr>
      </w:pPr>
      <w:r w:rsidRPr="00CF6BF1">
        <w:rPr>
          <w:rFonts w:asciiTheme="majorHAnsi" w:hAnsiTheme="majorHAnsi"/>
          <w:color w:val="222222"/>
          <w:sz w:val="20"/>
          <w:szCs w:val="20"/>
          <w:highlight w:val="white"/>
        </w:rPr>
        <w:t>Maximize efficacy of treatment plans by including functional pelvic floor exercise and patient/ caregiver education to specifically address stress urinary incontinence, urge urinary incontinence, or urinary frequency.</w:t>
      </w:r>
    </w:p>
    <w:p w14:paraId="0C3F9103" w14:textId="77777777" w:rsidR="00BA2260" w:rsidRPr="00CF6BF1" w:rsidRDefault="00BA2260" w:rsidP="00BA2260">
      <w:pPr>
        <w:numPr>
          <w:ilvl w:val="0"/>
          <w:numId w:val="1"/>
        </w:numPr>
        <w:rPr>
          <w:rFonts w:asciiTheme="majorHAnsi" w:hAnsiTheme="majorHAnsi"/>
          <w:color w:val="222222"/>
          <w:sz w:val="20"/>
          <w:szCs w:val="20"/>
          <w:highlight w:val="white"/>
        </w:rPr>
      </w:pPr>
      <w:r w:rsidRPr="00CF6BF1">
        <w:rPr>
          <w:rFonts w:asciiTheme="majorHAnsi" w:hAnsiTheme="majorHAnsi"/>
          <w:color w:val="222222"/>
          <w:sz w:val="20"/>
          <w:szCs w:val="20"/>
          <w:highlight w:val="white"/>
        </w:rPr>
        <w:t>Utilize the overflow principle to achieve greater pelvic floor activation with therapeutic exercise, therapeutic activity, and neuromotor re-education interventions.</w:t>
      </w:r>
    </w:p>
    <w:p w14:paraId="7DAAE818" w14:textId="77777777" w:rsidR="00BA2260" w:rsidRPr="00CF6BF1" w:rsidRDefault="00BA2260" w:rsidP="00BA2260">
      <w:pPr>
        <w:numPr>
          <w:ilvl w:val="0"/>
          <w:numId w:val="1"/>
        </w:numPr>
        <w:rPr>
          <w:rFonts w:asciiTheme="majorHAnsi" w:hAnsiTheme="majorHAnsi"/>
          <w:color w:val="222222"/>
          <w:sz w:val="20"/>
          <w:szCs w:val="20"/>
          <w:highlight w:val="white"/>
        </w:rPr>
      </w:pPr>
      <w:r w:rsidRPr="00CF6BF1">
        <w:rPr>
          <w:rFonts w:asciiTheme="majorHAnsi" w:hAnsiTheme="majorHAnsi"/>
          <w:color w:val="222222"/>
          <w:sz w:val="20"/>
          <w:szCs w:val="20"/>
          <w:highlight w:val="white"/>
        </w:rPr>
        <w:t>Include pelvic floor symptoms, functional goals, and outcome measures in medical documentation to ensure continuity of care and third party reimbursement.</w:t>
      </w:r>
    </w:p>
    <w:p w14:paraId="2096CFEA" w14:textId="77777777" w:rsidR="00BA2260" w:rsidRPr="00CF6BF1" w:rsidRDefault="00BA2260" w:rsidP="00BA2260">
      <w:pPr>
        <w:numPr>
          <w:ilvl w:val="0"/>
          <w:numId w:val="1"/>
        </w:numPr>
        <w:rPr>
          <w:rFonts w:asciiTheme="majorHAnsi" w:hAnsiTheme="majorHAnsi"/>
          <w:color w:val="222222"/>
          <w:sz w:val="20"/>
          <w:szCs w:val="20"/>
          <w:highlight w:val="white"/>
        </w:rPr>
      </w:pPr>
      <w:r w:rsidRPr="00CF6BF1">
        <w:rPr>
          <w:rFonts w:asciiTheme="majorHAnsi" w:hAnsiTheme="majorHAnsi"/>
          <w:color w:val="222222"/>
          <w:sz w:val="20"/>
          <w:szCs w:val="20"/>
          <w:highlight w:val="white"/>
        </w:rPr>
        <w:t xml:space="preserve">Consider relevant evidence and clinical reasoning to determine whether a patient is a candidate for electrical stimulation as a treatment for urinary incontinence. </w:t>
      </w:r>
    </w:p>
    <w:p w14:paraId="54B30CC3" w14:textId="77777777" w:rsidR="00BA2260" w:rsidRPr="00CF6BF1" w:rsidRDefault="00BA2260" w:rsidP="00BA2260">
      <w:pPr>
        <w:numPr>
          <w:ilvl w:val="0"/>
          <w:numId w:val="1"/>
        </w:numPr>
        <w:rPr>
          <w:rFonts w:asciiTheme="majorHAnsi" w:hAnsiTheme="majorHAnsi"/>
          <w:color w:val="222222"/>
          <w:sz w:val="20"/>
          <w:szCs w:val="20"/>
          <w:highlight w:val="white"/>
        </w:rPr>
      </w:pPr>
      <w:r w:rsidRPr="00CF6BF1">
        <w:rPr>
          <w:rFonts w:asciiTheme="majorHAnsi" w:hAnsiTheme="majorHAnsi"/>
          <w:color w:val="222222"/>
          <w:sz w:val="20"/>
          <w:szCs w:val="20"/>
          <w:highlight w:val="white"/>
        </w:rPr>
        <w:t>Demonstrate proper “elimination posture” to facilitate relaxation of the pelvic floor.</w:t>
      </w:r>
    </w:p>
    <w:p w14:paraId="643C98C3" w14:textId="5B70BCC6" w:rsidR="004974FD" w:rsidRPr="00CF6BF1" w:rsidRDefault="00BA2260" w:rsidP="004D41DD">
      <w:pPr>
        <w:numPr>
          <w:ilvl w:val="0"/>
          <w:numId w:val="1"/>
        </w:numPr>
        <w:spacing w:line="240" w:lineRule="auto"/>
        <w:rPr>
          <w:rFonts w:asciiTheme="majorHAnsi" w:eastAsia="Times New Roman" w:hAnsiTheme="majorHAnsi" w:cs="Times New Roman"/>
          <w:b/>
          <w:sz w:val="20"/>
          <w:szCs w:val="20"/>
        </w:rPr>
      </w:pPr>
      <w:r w:rsidRPr="00CF6BF1">
        <w:rPr>
          <w:rFonts w:asciiTheme="majorHAnsi" w:hAnsiTheme="majorHAnsi"/>
          <w:color w:val="222222"/>
          <w:sz w:val="20"/>
          <w:szCs w:val="20"/>
          <w:highlight w:val="white"/>
        </w:rPr>
        <w:t xml:space="preserve">Incorporate pelvic floor cues and breathing techniques into functional transfers to decrease leakage associated with movement and increased intraabdominal pressure. </w:t>
      </w:r>
    </w:p>
    <w:p w14:paraId="1354081F" w14:textId="77777777" w:rsidR="000D2363" w:rsidRPr="00CF6BF1" w:rsidRDefault="000D2363" w:rsidP="000D2363">
      <w:pPr>
        <w:spacing w:line="240" w:lineRule="auto"/>
        <w:ind w:left="720"/>
        <w:rPr>
          <w:rFonts w:asciiTheme="majorHAnsi" w:eastAsia="Times New Roman" w:hAnsiTheme="majorHAnsi" w:cs="Times New Roman"/>
          <w:b/>
          <w:sz w:val="20"/>
          <w:szCs w:val="20"/>
        </w:rPr>
      </w:pPr>
    </w:p>
    <w:p w14:paraId="40ADD445" w14:textId="656163C0" w:rsidR="00F5535A" w:rsidRDefault="00F5535A" w:rsidP="00056EB2">
      <w:pPr>
        <w:spacing w:line="240" w:lineRule="auto"/>
        <w:rPr>
          <w:rFonts w:asciiTheme="majorHAnsi" w:eastAsia="Times New Roman" w:hAnsiTheme="majorHAnsi" w:cs="Times New Roman"/>
          <w:b/>
        </w:rPr>
        <w:sectPr w:rsidR="00F5535A" w:rsidSect="00690827">
          <w:pgSz w:w="12240" w:h="15840"/>
          <w:pgMar w:top="720" w:right="720" w:bottom="720" w:left="720" w:header="0" w:footer="720" w:gutter="0"/>
          <w:pgNumType w:start="1"/>
          <w:cols w:space="720"/>
          <w:docGrid w:linePitch="299"/>
        </w:sectPr>
      </w:pPr>
    </w:p>
    <w:p w14:paraId="19902D4B" w14:textId="170C5974" w:rsidR="002659A8" w:rsidRPr="00857A8E" w:rsidRDefault="00056EB2" w:rsidP="001D117F">
      <w:pPr>
        <w:spacing w:line="240" w:lineRule="auto"/>
        <w:textAlignment w:val="baseline"/>
        <w:rPr>
          <w:rFonts w:asciiTheme="majorHAnsi" w:eastAsia="Times New Roman" w:hAnsiTheme="majorHAnsi" w:cstheme="majorHAnsi"/>
          <w:b/>
          <w:sz w:val="20"/>
          <w:szCs w:val="20"/>
        </w:rPr>
      </w:pPr>
      <w:r w:rsidRPr="00857A8E">
        <w:rPr>
          <w:rFonts w:asciiTheme="majorHAnsi" w:eastAsia="Times New Roman" w:hAnsiTheme="majorHAnsi" w:cstheme="majorHAnsi"/>
          <w:b/>
          <w:sz w:val="20"/>
          <w:szCs w:val="20"/>
        </w:rPr>
        <w:t xml:space="preserve">Saturday, </w:t>
      </w:r>
      <w:r w:rsidR="00E3288C" w:rsidRPr="00857A8E">
        <w:rPr>
          <w:rFonts w:asciiTheme="majorHAnsi" w:eastAsia="Times New Roman" w:hAnsiTheme="majorHAnsi" w:cstheme="majorHAnsi"/>
          <w:b/>
          <w:sz w:val="20"/>
          <w:szCs w:val="20"/>
        </w:rPr>
        <w:t xml:space="preserve">September </w:t>
      </w:r>
      <w:r w:rsidR="00F5535A" w:rsidRPr="00857A8E">
        <w:rPr>
          <w:rFonts w:asciiTheme="majorHAnsi" w:eastAsia="Times New Roman" w:hAnsiTheme="majorHAnsi" w:cstheme="majorHAnsi"/>
          <w:b/>
          <w:sz w:val="20"/>
          <w:szCs w:val="20"/>
        </w:rPr>
        <w:t>9th</w:t>
      </w:r>
      <w:r w:rsidR="00E3288C" w:rsidRPr="00857A8E">
        <w:rPr>
          <w:rFonts w:asciiTheme="majorHAnsi" w:eastAsia="Times New Roman" w:hAnsiTheme="majorHAnsi" w:cstheme="majorHAnsi"/>
          <w:b/>
          <w:sz w:val="20"/>
          <w:szCs w:val="20"/>
        </w:rPr>
        <w:t>, 2023</w:t>
      </w:r>
    </w:p>
    <w:p w14:paraId="33C4FC67" w14:textId="77777777" w:rsidR="009415DB" w:rsidRPr="00857A8E" w:rsidRDefault="009415DB" w:rsidP="001D117F">
      <w:pPr>
        <w:spacing w:line="240" w:lineRule="auto"/>
        <w:textAlignment w:val="baseline"/>
        <w:rPr>
          <w:rFonts w:asciiTheme="majorHAnsi" w:eastAsia="Times New Roman" w:hAnsiTheme="majorHAnsi" w:cstheme="majorHAnsi"/>
          <w:b/>
          <w:sz w:val="20"/>
          <w:szCs w:val="20"/>
        </w:rPr>
      </w:pPr>
    </w:p>
    <w:p w14:paraId="1E57D230" w14:textId="1E0FEC1A" w:rsidR="002659A8" w:rsidRPr="00857A8E" w:rsidRDefault="002659A8" w:rsidP="001D117F">
      <w:pPr>
        <w:spacing w:line="240" w:lineRule="auto"/>
        <w:textAlignment w:val="baseline"/>
        <w:rPr>
          <w:rFonts w:asciiTheme="majorHAnsi" w:eastAsia="Times New Roman" w:hAnsiTheme="majorHAnsi" w:cstheme="majorHAnsi"/>
          <w:b/>
          <w:color w:val="FF0000"/>
          <w:sz w:val="20"/>
          <w:szCs w:val="20"/>
        </w:rPr>
      </w:pPr>
      <w:r w:rsidRPr="00857A8E">
        <w:rPr>
          <w:rFonts w:asciiTheme="majorHAnsi" w:eastAsia="Times New Roman" w:hAnsiTheme="majorHAnsi" w:cstheme="majorHAnsi"/>
          <w:b/>
          <w:color w:val="FF0000"/>
          <w:sz w:val="20"/>
          <w:szCs w:val="20"/>
        </w:rPr>
        <w:t xml:space="preserve">8:00 am </w:t>
      </w:r>
      <w:r w:rsidR="00562774" w:rsidRPr="00857A8E">
        <w:rPr>
          <w:rFonts w:asciiTheme="majorHAnsi" w:eastAsia="Times New Roman" w:hAnsiTheme="majorHAnsi" w:cstheme="majorHAnsi"/>
          <w:b/>
          <w:color w:val="FF0000"/>
          <w:sz w:val="20"/>
          <w:szCs w:val="20"/>
        </w:rPr>
        <w:t xml:space="preserve">Welcome/Registration </w:t>
      </w:r>
    </w:p>
    <w:p w14:paraId="598870CE" w14:textId="3EE63103" w:rsidR="001D117F" w:rsidRPr="00C202D1" w:rsidRDefault="002659A8" w:rsidP="001D117F">
      <w:pPr>
        <w:spacing w:line="240" w:lineRule="auto"/>
        <w:textAlignment w:val="baseline"/>
        <w:rPr>
          <w:rFonts w:asciiTheme="majorHAnsi" w:eastAsia="Times New Roman" w:hAnsiTheme="majorHAnsi" w:cstheme="majorHAnsi"/>
          <w:color w:val="000000"/>
          <w:sz w:val="20"/>
          <w:szCs w:val="20"/>
          <w:lang w:val="en-US"/>
        </w:rPr>
      </w:pPr>
      <w:r w:rsidRPr="00857A8E">
        <w:rPr>
          <w:rFonts w:asciiTheme="majorHAnsi" w:eastAsia="Times New Roman" w:hAnsiTheme="majorHAnsi" w:cstheme="majorHAnsi"/>
          <w:color w:val="FF0000"/>
          <w:sz w:val="20"/>
          <w:szCs w:val="20"/>
          <w:lang w:val="en-US"/>
        </w:rPr>
        <w:t xml:space="preserve">8:30am </w:t>
      </w:r>
      <w:r w:rsidR="00E155C6" w:rsidRPr="00857A8E">
        <w:rPr>
          <w:rFonts w:asciiTheme="majorHAnsi" w:eastAsia="Times New Roman" w:hAnsiTheme="majorHAnsi" w:cstheme="majorHAnsi"/>
          <w:color w:val="000000"/>
          <w:sz w:val="20"/>
          <w:szCs w:val="20"/>
          <w:lang w:val="en-US"/>
        </w:rPr>
        <w:t xml:space="preserve">Course Begins: Intro for rehab specialist </w:t>
      </w:r>
    </w:p>
    <w:p w14:paraId="1210D984" w14:textId="77777777" w:rsidR="001D117F" w:rsidRPr="00C202D1" w:rsidRDefault="001D117F" w:rsidP="001D117F">
      <w:pPr>
        <w:spacing w:line="240" w:lineRule="auto"/>
        <w:textAlignment w:val="baseline"/>
        <w:rPr>
          <w:rFonts w:asciiTheme="majorHAnsi" w:eastAsia="Times New Roman" w:hAnsiTheme="majorHAnsi" w:cstheme="majorHAnsi"/>
          <w:color w:val="000000"/>
          <w:sz w:val="20"/>
          <w:szCs w:val="20"/>
          <w:lang w:val="en-US"/>
        </w:rPr>
      </w:pPr>
      <w:r w:rsidRPr="00857A8E">
        <w:rPr>
          <w:rFonts w:asciiTheme="majorHAnsi" w:eastAsia="Times New Roman" w:hAnsiTheme="majorHAnsi" w:cstheme="majorHAnsi"/>
          <w:color w:val="FF0000"/>
          <w:sz w:val="20"/>
          <w:szCs w:val="20"/>
          <w:lang w:val="en-US"/>
        </w:rPr>
        <w:t>Break 10:00 am to 10:15am</w:t>
      </w:r>
    </w:p>
    <w:p w14:paraId="049C0902" w14:textId="77777777" w:rsidR="00002691" w:rsidRPr="00857A8E" w:rsidRDefault="002659A8" w:rsidP="001D117F">
      <w:pPr>
        <w:spacing w:line="240" w:lineRule="auto"/>
        <w:textAlignment w:val="baseline"/>
        <w:rPr>
          <w:rFonts w:asciiTheme="majorHAnsi" w:eastAsia="Times New Roman" w:hAnsiTheme="majorHAnsi" w:cstheme="majorHAnsi"/>
          <w:color w:val="000000"/>
          <w:sz w:val="20"/>
          <w:szCs w:val="20"/>
          <w:lang w:val="en-US"/>
        </w:rPr>
      </w:pPr>
      <w:r w:rsidRPr="00857A8E">
        <w:rPr>
          <w:rFonts w:asciiTheme="majorHAnsi" w:eastAsia="Times New Roman" w:hAnsiTheme="majorHAnsi" w:cstheme="majorHAnsi"/>
          <w:color w:val="FF0000"/>
          <w:sz w:val="20"/>
          <w:szCs w:val="20"/>
          <w:lang w:val="en-US"/>
        </w:rPr>
        <w:t xml:space="preserve">10:15am to </w:t>
      </w:r>
      <w:r w:rsidR="00983FD8" w:rsidRPr="00857A8E">
        <w:rPr>
          <w:rFonts w:asciiTheme="majorHAnsi" w:eastAsia="Times New Roman" w:hAnsiTheme="majorHAnsi" w:cstheme="majorHAnsi"/>
          <w:color w:val="FF0000"/>
          <w:sz w:val="20"/>
          <w:szCs w:val="20"/>
          <w:lang w:val="en-US"/>
        </w:rPr>
        <w:t xml:space="preserve">12:30 pm </w:t>
      </w:r>
      <w:r w:rsidR="00447B29" w:rsidRPr="00857A8E">
        <w:rPr>
          <w:rFonts w:asciiTheme="majorHAnsi" w:eastAsia="Times New Roman" w:hAnsiTheme="majorHAnsi" w:cstheme="majorHAnsi"/>
          <w:color w:val="FF0000"/>
          <w:sz w:val="20"/>
          <w:szCs w:val="20"/>
          <w:lang w:val="en-US"/>
        </w:rPr>
        <w:t xml:space="preserve"> </w:t>
      </w:r>
      <w:r w:rsidR="00983FD8" w:rsidRPr="00857A8E">
        <w:rPr>
          <w:rFonts w:asciiTheme="majorHAnsi" w:eastAsia="Times New Roman" w:hAnsiTheme="majorHAnsi" w:cstheme="majorHAnsi"/>
          <w:color w:val="000000"/>
          <w:sz w:val="20"/>
          <w:szCs w:val="20"/>
          <w:lang w:val="en-US"/>
        </w:rPr>
        <w:t>Part II</w:t>
      </w:r>
      <w:r w:rsidR="00002691" w:rsidRPr="00857A8E">
        <w:rPr>
          <w:rFonts w:asciiTheme="majorHAnsi" w:eastAsia="Times New Roman" w:hAnsiTheme="majorHAnsi" w:cstheme="majorHAnsi"/>
          <w:color w:val="000000"/>
          <w:sz w:val="20"/>
          <w:szCs w:val="20"/>
          <w:lang w:val="en-US"/>
        </w:rPr>
        <w:t xml:space="preserve"> Pathology &amp; management</w:t>
      </w:r>
    </w:p>
    <w:p w14:paraId="71123670" w14:textId="60473AD1" w:rsidR="00002691" w:rsidRPr="00857A8E" w:rsidRDefault="00002691" w:rsidP="00002691">
      <w:pPr>
        <w:spacing w:line="240" w:lineRule="auto"/>
        <w:rPr>
          <w:rFonts w:asciiTheme="majorHAnsi" w:eastAsia="Times New Roman" w:hAnsiTheme="majorHAnsi" w:cstheme="majorHAnsi"/>
          <w:color w:val="000000"/>
          <w:sz w:val="20"/>
          <w:szCs w:val="20"/>
          <w:lang w:val="en-US"/>
        </w:rPr>
      </w:pPr>
      <w:r w:rsidRPr="00857A8E">
        <w:rPr>
          <w:rFonts w:asciiTheme="majorHAnsi" w:eastAsia="Times New Roman" w:hAnsiTheme="majorHAnsi" w:cstheme="majorHAnsi"/>
          <w:color w:val="FF0000"/>
          <w:sz w:val="20"/>
          <w:szCs w:val="20"/>
          <w:lang w:val="en-US"/>
        </w:rPr>
        <w:t>Lunch 12:</w:t>
      </w:r>
      <w:r w:rsidRPr="00857A8E">
        <w:rPr>
          <w:rFonts w:asciiTheme="majorHAnsi" w:eastAsia="Times New Roman" w:hAnsiTheme="majorHAnsi" w:cstheme="majorHAnsi"/>
          <w:color w:val="FF0000"/>
          <w:sz w:val="20"/>
          <w:szCs w:val="20"/>
          <w:lang w:val="en-US"/>
        </w:rPr>
        <w:t>30</w:t>
      </w:r>
      <w:r w:rsidRPr="00857A8E">
        <w:rPr>
          <w:rFonts w:asciiTheme="majorHAnsi" w:eastAsia="Times New Roman" w:hAnsiTheme="majorHAnsi" w:cstheme="majorHAnsi"/>
          <w:color w:val="FF0000"/>
          <w:sz w:val="20"/>
          <w:szCs w:val="20"/>
          <w:lang w:val="en-US"/>
        </w:rPr>
        <w:t>pm to 1</w:t>
      </w:r>
      <w:r w:rsidRPr="00857A8E">
        <w:rPr>
          <w:rFonts w:asciiTheme="majorHAnsi" w:eastAsia="Times New Roman" w:hAnsiTheme="majorHAnsi" w:cstheme="majorHAnsi"/>
          <w:color w:val="FF0000"/>
          <w:sz w:val="20"/>
          <w:szCs w:val="20"/>
          <w:lang w:val="en-US"/>
        </w:rPr>
        <w:t>:00pm</w:t>
      </w:r>
    </w:p>
    <w:p w14:paraId="3FE32B66" w14:textId="0904B42F" w:rsidR="009415DB" w:rsidRDefault="009415DB" w:rsidP="002659A8">
      <w:pPr>
        <w:spacing w:line="240" w:lineRule="auto"/>
        <w:rPr>
          <w:rFonts w:asciiTheme="majorHAnsi" w:eastAsia="Times New Roman" w:hAnsiTheme="majorHAnsi" w:cstheme="majorHAnsi"/>
          <w:color w:val="000000"/>
          <w:sz w:val="20"/>
          <w:szCs w:val="20"/>
          <w:lang w:val="en-US"/>
        </w:rPr>
      </w:pPr>
    </w:p>
    <w:p w14:paraId="42E191C7" w14:textId="655D170C" w:rsidR="00CE28BE" w:rsidRPr="00E73C9D" w:rsidRDefault="00CE28BE" w:rsidP="002659A8">
      <w:pPr>
        <w:spacing w:line="240" w:lineRule="auto"/>
        <w:rPr>
          <w:rFonts w:asciiTheme="majorHAnsi" w:eastAsia="Times New Roman" w:hAnsiTheme="majorHAnsi" w:cstheme="majorHAnsi"/>
          <w:color w:val="0070C0"/>
          <w:sz w:val="20"/>
          <w:szCs w:val="20"/>
          <w:lang w:val="en-US"/>
        </w:rPr>
      </w:pPr>
      <w:r w:rsidRPr="00E73C9D">
        <w:rPr>
          <w:rFonts w:asciiTheme="majorHAnsi" w:eastAsia="Times New Roman" w:hAnsiTheme="majorHAnsi" w:cstheme="majorHAnsi"/>
          <w:color w:val="0070C0"/>
          <w:sz w:val="20"/>
          <w:szCs w:val="20"/>
          <w:lang w:val="en-US"/>
        </w:rPr>
        <w:t xml:space="preserve">Material is Basic or Introductory </w:t>
      </w:r>
    </w:p>
    <w:p w14:paraId="63602B1E" w14:textId="655D170C" w:rsidR="00857A8E" w:rsidRPr="00857A8E" w:rsidRDefault="00857A8E" w:rsidP="002659A8">
      <w:pPr>
        <w:spacing w:line="240" w:lineRule="auto"/>
        <w:rPr>
          <w:rFonts w:asciiTheme="majorHAnsi" w:eastAsia="Times New Roman" w:hAnsiTheme="majorHAnsi" w:cstheme="majorHAnsi"/>
          <w:color w:val="000000"/>
          <w:sz w:val="20"/>
          <w:szCs w:val="20"/>
          <w:lang w:val="en-US"/>
        </w:rPr>
      </w:pPr>
    </w:p>
    <w:p w14:paraId="1C7E0497" w14:textId="6AF197F7" w:rsidR="002659A8" w:rsidRPr="00C202D1" w:rsidRDefault="002659A8" w:rsidP="002659A8">
      <w:pPr>
        <w:spacing w:line="240" w:lineRule="auto"/>
        <w:rPr>
          <w:rFonts w:asciiTheme="majorHAnsi" w:eastAsia="Times New Roman" w:hAnsiTheme="majorHAnsi" w:cstheme="majorHAnsi"/>
          <w:color w:val="FF0000"/>
          <w:sz w:val="20"/>
          <w:szCs w:val="20"/>
          <w:lang w:val="en-US"/>
        </w:rPr>
      </w:pPr>
    </w:p>
    <w:p w14:paraId="0D0A74BC" w14:textId="17FCF401" w:rsidR="009415DB" w:rsidRPr="00C202D1" w:rsidRDefault="0040464B" w:rsidP="009415DB">
      <w:pPr>
        <w:spacing w:line="240" w:lineRule="auto"/>
        <w:rPr>
          <w:rFonts w:asciiTheme="majorHAnsi" w:eastAsia="Times New Roman" w:hAnsiTheme="majorHAnsi" w:cstheme="majorHAnsi"/>
          <w:sz w:val="20"/>
          <w:szCs w:val="20"/>
          <w:lang w:val="en-US"/>
        </w:rPr>
      </w:pPr>
      <w:r w:rsidRPr="00857A8E">
        <w:rPr>
          <w:rFonts w:asciiTheme="majorHAnsi" w:eastAsia="Times New Roman" w:hAnsiTheme="majorHAnsi" w:cstheme="majorHAnsi"/>
          <w:color w:val="FF0000"/>
          <w:sz w:val="20"/>
          <w:szCs w:val="20"/>
          <w:lang w:val="en-US"/>
        </w:rPr>
        <w:t>1</w:t>
      </w:r>
      <w:r w:rsidR="008130F0" w:rsidRPr="00857A8E">
        <w:rPr>
          <w:rFonts w:asciiTheme="majorHAnsi" w:eastAsia="Times New Roman" w:hAnsiTheme="majorHAnsi" w:cstheme="majorHAnsi"/>
          <w:color w:val="FF0000"/>
          <w:sz w:val="20"/>
          <w:szCs w:val="20"/>
          <w:lang w:val="en-US"/>
        </w:rPr>
        <w:t>:00 to 2:45</w:t>
      </w:r>
      <w:r w:rsidR="00007072" w:rsidRPr="00857A8E">
        <w:rPr>
          <w:rFonts w:asciiTheme="majorHAnsi" w:eastAsia="Times New Roman" w:hAnsiTheme="majorHAnsi" w:cstheme="majorHAnsi"/>
          <w:color w:val="FF0000"/>
          <w:sz w:val="20"/>
          <w:szCs w:val="20"/>
          <w:lang w:val="en-US"/>
        </w:rPr>
        <w:t xml:space="preserve">pm </w:t>
      </w:r>
      <w:r w:rsidR="00007072" w:rsidRPr="00857A8E">
        <w:rPr>
          <w:rFonts w:asciiTheme="majorHAnsi" w:eastAsia="Times New Roman" w:hAnsiTheme="majorHAnsi" w:cstheme="majorHAnsi"/>
          <w:color w:val="000000"/>
          <w:sz w:val="20"/>
          <w:szCs w:val="20"/>
          <w:lang w:val="en-US"/>
        </w:rPr>
        <w:t>Part III Improving bowel, bladder &amp; pelvic floor outcomes</w:t>
      </w:r>
      <w:r w:rsidR="009415DB" w:rsidRPr="00857A8E">
        <w:rPr>
          <w:rFonts w:asciiTheme="majorHAnsi" w:eastAsia="Times New Roman" w:hAnsiTheme="majorHAnsi" w:cstheme="majorHAnsi"/>
          <w:color w:val="000000"/>
          <w:sz w:val="20"/>
          <w:szCs w:val="20"/>
          <w:lang w:val="en-US"/>
        </w:rPr>
        <w:t xml:space="preserve"> </w:t>
      </w:r>
    </w:p>
    <w:p w14:paraId="37E7F2DF" w14:textId="55BB0AE3" w:rsidR="001D117F" w:rsidRPr="00857A8E" w:rsidRDefault="001D117F" w:rsidP="001D117F">
      <w:pPr>
        <w:spacing w:line="240" w:lineRule="auto"/>
        <w:rPr>
          <w:rFonts w:asciiTheme="majorHAnsi" w:eastAsia="Times New Roman" w:hAnsiTheme="majorHAnsi" w:cstheme="majorHAnsi"/>
          <w:color w:val="FF0000"/>
          <w:sz w:val="20"/>
          <w:szCs w:val="20"/>
          <w:lang w:val="en-US"/>
        </w:rPr>
      </w:pPr>
      <w:r w:rsidRPr="00857A8E">
        <w:rPr>
          <w:rFonts w:asciiTheme="majorHAnsi" w:eastAsia="Times New Roman" w:hAnsiTheme="majorHAnsi" w:cstheme="majorHAnsi"/>
          <w:color w:val="FF0000"/>
          <w:sz w:val="20"/>
          <w:szCs w:val="20"/>
          <w:lang w:val="en-US"/>
        </w:rPr>
        <w:t>Break 2:</w:t>
      </w:r>
      <w:r w:rsidR="00FB56FA" w:rsidRPr="00857A8E">
        <w:rPr>
          <w:rFonts w:asciiTheme="majorHAnsi" w:eastAsia="Times New Roman" w:hAnsiTheme="majorHAnsi" w:cstheme="majorHAnsi"/>
          <w:color w:val="FF0000"/>
          <w:sz w:val="20"/>
          <w:szCs w:val="20"/>
          <w:lang w:val="en-US"/>
        </w:rPr>
        <w:t xml:space="preserve">45 to 3:00pm </w:t>
      </w:r>
    </w:p>
    <w:p w14:paraId="30AC9B7A" w14:textId="6F3169F7" w:rsidR="002659A8" w:rsidRPr="00857A8E" w:rsidRDefault="00FB56FA" w:rsidP="001D117F">
      <w:pPr>
        <w:spacing w:line="240" w:lineRule="auto"/>
        <w:rPr>
          <w:rFonts w:asciiTheme="majorHAnsi" w:eastAsia="Times New Roman" w:hAnsiTheme="majorHAnsi" w:cstheme="majorHAnsi"/>
          <w:sz w:val="20"/>
          <w:szCs w:val="20"/>
          <w:lang w:val="en-US"/>
        </w:rPr>
      </w:pPr>
      <w:r w:rsidRPr="00857A8E">
        <w:rPr>
          <w:rFonts w:asciiTheme="majorHAnsi" w:eastAsia="Times New Roman" w:hAnsiTheme="majorHAnsi" w:cstheme="majorHAnsi"/>
          <w:color w:val="FF0000"/>
          <w:sz w:val="20"/>
          <w:szCs w:val="20"/>
          <w:lang w:val="en-US"/>
        </w:rPr>
        <w:t xml:space="preserve">3:00 to </w:t>
      </w:r>
      <w:r w:rsidR="0078522B" w:rsidRPr="00857A8E">
        <w:rPr>
          <w:rFonts w:asciiTheme="majorHAnsi" w:eastAsia="Times New Roman" w:hAnsiTheme="majorHAnsi" w:cstheme="majorHAnsi"/>
          <w:color w:val="FF0000"/>
          <w:sz w:val="20"/>
          <w:szCs w:val="20"/>
          <w:lang w:val="en-US"/>
        </w:rPr>
        <w:t xml:space="preserve">4:00pm </w:t>
      </w:r>
      <w:r w:rsidR="00121A63" w:rsidRPr="00857A8E">
        <w:rPr>
          <w:rFonts w:asciiTheme="majorHAnsi" w:eastAsia="Times New Roman" w:hAnsiTheme="majorHAnsi" w:cstheme="majorHAnsi"/>
          <w:sz w:val="20"/>
          <w:szCs w:val="20"/>
          <w:lang w:val="en-US"/>
        </w:rPr>
        <w:t xml:space="preserve">Part IV Group Exercise </w:t>
      </w:r>
    </w:p>
    <w:p w14:paraId="6D50B3FE" w14:textId="73C6D400" w:rsidR="00121A63" w:rsidRPr="00C202D1" w:rsidRDefault="00076799" w:rsidP="001D117F">
      <w:pPr>
        <w:spacing w:line="240" w:lineRule="auto"/>
        <w:rPr>
          <w:rFonts w:asciiTheme="majorHAnsi" w:eastAsia="Times New Roman" w:hAnsiTheme="majorHAnsi" w:cstheme="majorHAnsi"/>
          <w:color w:val="FF0000"/>
          <w:sz w:val="20"/>
          <w:szCs w:val="20"/>
          <w:lang w:val="en-US"/>
        </w:rPr>
      </w:pPr>
      <w:r w:rsidRPr="00857A8E">
        <w:rPr>
          <w:rFonts w:asciiTheme="majorHAnsi" w:eastAsia="Times New Roman" w:hAnsiTheme="majorHAnsi" w:cstheme="majorHAnsi"/>
          <w:color w:val="FF0000"/>
          <w:sz w:val="20"/>
          <w:szCs w:val="20"/>
          <w:lang w:val="en-US"/>
        </w:rPr>
        <w:t xml:space="preserve">4:00 to 4:30pm  </w:t>
      </w:r>
      <w:r w:rsidRPr="00857A8E">
        <w:rPr>
          <w:rFonts w:asciiTheme="majorHAnsi" w:eastAsia="Times New Roman" w:hAnsiTheme="majorHAnsi" w:cstheme="majorHAnsi"/>
          <w:color w:val="000000" w:themeColor="text1"/>
          <w:sz w:val="20"/>
          <w:szCs w:val="20"/>
          <w:lang w:val="en-US"/>
        </w:rPr>
        <w:t xml:space="preserve">Part V Closing </w:t>
      </w:r>
    </w:p>
    <w:p w14:paraId="60AAD364" w14:textId="076B6EEF" w:rsidR="00056EB2" w:rsidRPr="002659A8" w:rsidRDefault="00056EB2" w:rsidP="00056EB2">
      <w:pPr>
        <w:spacing w:line="240" w:lineRule="auto"/>
        <w:rPr>
          <w:rFonts w:asciiTheme="majorHAnsi" w:eastAsia="Times New Roman" w:hAnsiTheme="majorHAnsi" w:cstheme="majorHAnsi"/>
          <w:b/>
          <w:sz w:val="20"/>
          <w:szCs w:val="20"/>
        </w:rPr>
      </w:pPr>
    </w:p>
    <w:p w14:paraId="3F8B85C4" w14:textId="1DFFDFB2" w:rsidR="001D117F" w:rsidRPr="002659A8" w:rsidRDefault="001D117F" w:rsidP="004974FD">
      <w:pPr>
        <w:spacing w:line="240" w:lineRule="auto"/>
        <w:rPr>
          <w:rFonts w:asciiTheme="majorHAnsi" w:eastAsia="Times New Roman" w:hAnsiTheme="majorHAnsi" w:cstheme="majorHAnsi"/>
          <w:b/>
          <w:sz w:val="20"/>
          <w:szCs w:val="20"/>
        </w:rPr>
        <w:sectPr w:rsidR="001D117F" w:rsidRPr="002659A8" w:rsidSect="001D117F">
          <w:type w:val="continuous"/>
          <w:pgSz w:w="12240" w:h="15840"/>
          <w:pgMar w:top="720" w:right="720" w:bottom="720" w:left="720" w:header="0" w:footer="720" w:gutter="0"/>
          <w:pgNumType w:start="1"/>
          <w:cols w:num="2" w:space="720"/>
          <w:docGrid w:linePitch="299"/>
        </w:sectPr>
      </w:pPr>
    </w:p>
    <w:p w14:paraId="0E439481" w14:textId="77777777" w:rsidR="00CE28BE" w:rsidRDefault="00CE28BE" w:rsidP="002659A8">
      <w:pPr>
        <w:pStyle w:val="NormalWeb"/>
        <w:spacing w:before="0" w:beforeAutospacing="0" w:after="0" w:afterAutospacing="0"/>
        <w:rPr>
          <w:rFonts w:ascii="Arial" w:hAnsi="Arial" w:cs="Arial"/>
          <w:b/>
          <w:bCs/>
          <w:color w:val="222222"/>
          <w:sz w:val="20"/>
          <w:szCs w:val="20"/>
          <w:shd w:val="clear" w:color="auto" w:fill="FFFFFF"/>
        </w:rPr>
      </w:pPr>
    </w:p>
    <w:p w14:paraId="418B97AA" w14:textId="768959B6" w:rsidR="002659A8" w:rsidRPr="002659A8" w:rsidRDefault="002659A8" w:rsidP="002659A8">
      <w:pPr>
        <w:pStyle w:val="NormalWeb"/>
        <w:spacing w:before="0" w:beforeAutospacing="0" w:after="0" w:afterAutospacing="0"/>
        <w:rPr>
          <w:sz w:val="20"/>
          <w:szCs w:val="20"/>
        </w:rPr>
      </w:pPr>
      <w:r w:rsidRPr="002659A8">
        <w:rPr>
          <w:rFonts w:ascii="Arial" w:hAnsi="Arial" w:cs="Arial"/>
          <w:b/>
          <w:bCs/>
          <w:color w:val="222222"/>
          <w:sz w:val="20"/>
          <w:szCs w:val="20"/>
          <w:shd w:val="clear" w:color="auto" w:fill="FFFFFF"/>
        </w:rPr>
        <w:t xml:space="preserve">Dr. Catherine </w:t>
      </w:r>
      <w:proofErr w:type="spellStart"/>
      <w:r w:rsidRPr="002659A8">
        <w:rPr>
          <w:rFonts w:ascii="Arial" w:hAnsi="Arial" w:cs="Arial"/>
          <w:b/>
          <w:bCs/>
          <w:color w:val="222222"/>
          <w:sz w:val="20"/>
          <w:szCs w:val="20"/>
          <w:shd w:val="clear" w:color="auto" w:fill="FFFFFF"/>
        </w:rPr>
        <w:t>Lewan</w:t>
      </w:r>
      <w:proofErr w:type="spellEnd"/>
      <w:r w:rsidRPr="002659A8">
        <w:rPr>
          <w:rFonts w:ascii="Arial" w:hAnsi="Arial" w:cs="Arial"/>
          <w:b/>
          <w:bCs/>
          <w:color w:val="222222"/>
          <w:sz w:val="20"/>
          <w:szCs w:val="20"/>
          <w:shd w:val="clear" w:color="auto" w:fill="FFFFFF"/>
        </w:rPr>
        <w:t>, PT, DPT, C-IAYT, E-RYT-200</w:t>
      </w:r>
      <w:r w:rsidRPr="002659A8">
        <w:rPr>
          <w:rFonts w:ascii="Arial" w:hAnsi="Arial" w:cs="Arial"/>
          <w:color w:val="222222"/>
          <w:sz w:val="20"/>
          <w:szCs w:val="20"/>
          <w:shd w:val="clear" w:color="auto" w:fill="FFFFFF"/>
        </w:rPr>
        <w:t>, for this 1-day didactic course that shines light on the “floor of the core,” and utilizes evidence-informed external techniques that are non-invasive and immediately applicable. Learn to incorporate pelvic floor training into any PT or OT plan of care to improve meaningful functional outcomes and bladder/bowel health of your aging patients. </w:t>
      </w:r>
    </w:p>
    <w:p w14:paraId="0B741F5B" w14:textId="77777777" w:rsidR="00DB1DDE" w:rsidRDefault="00DB1DDE" w:rsidP="004974FD">
      <w:pPr>
        <w:spacing w:line="240" w:lineRule="auto"/>
        <w:rPr>
          <w:rFonts w:asciiTheme="majorHAnsi" w:eastAsia="Times New Roman" w:hAnsiTheme="majorHAnsi" w:cs="Times New Roman"/>
          <w:b/>
          <w:sz w:val="20"/>
          <w:szCs w:val="20"/>
        </w:rPr>
      </w:pPr>
    </w:p>
    <w:p w14:paraId="414AC001" w14:textId="780CBAD5" w:rsidR="00B87202" w:rsidRPr="00A70445" w:rsidRDefault="00056EB2" w:rsidP="00056EB2">
      <w:pPr>
        <w:jc w:val="center"/>
        <w:rPr>
          <w:rFonts w:asciiTheme="majorHAnsi" w:hAnsiTheme="majorHAnsi"/>
          <w:sz w:val="20"/>
          <w:szCs w:val="20"/>
        </w:rPr>
      </w:pPr>
      <w:r w:rsidRPr="00A70445">
        <w:rPr>
          <w:rFonts w:asciiTheme="majorHAnsi" w:hAnsiTheme="majorHAnsi"/>
          <w:b/>
          <w:sz w:val="20"/>
          <w:szCs w:val="20"/>
        </w:rPr>
        <w:t>Date/Location</w:t>
      </w:r>
      <w:r w:rsidRPr="00A70445">
        <w:rPr>
          <w:rFonts w:asciiTheme="majorHAnsi" w:hAnsiTheme="majorHAnsi"/>
          <w:sz w:val="20"/>
          <w:szCs w:val="20"/>
        </w:rPr>
        <w:t xml:space="preserve"> Saturday</w:t>
      </w:r>
      <w:r w:rsidR="00E3288C" w:rsidRPr="00A70445">
        <w:rPr>
          <w:rFonts w:asciiTheme="majorHAnsi" w:hAnsiTheme="majorHAnsi"/>
          <w:sz w:val="20"/>
          <w:szCs w:val="20"/>
        </w:rPr>
        <w:t xml:space="preserve">, September </w:t>
      </w:r>
      <w:r w:rsidR="00F5535A" w:rsidRPr="00A70445">
        <w:rPr>
          <w:rFonts w:asciiTheme="majorHAnsi" w:hAnsiTheme="majorHAnsi"/>
          <w:sz w:val="20"/>
          <w:szCs w:val="20"/>
        </w:rPr>
        <w:t>9th</w:t>
      </w:r>
      <w:r w:rsidR="00E3288C" w:rsidRPr="00A70445">
        <w:rPr>
          <w:rFonts w:asciiTheme="majorHAnsi" w:hAnsiTheme="majorHAnsi"/>
          <w:sz w:val="20"/>
          <w:szCs w:val="20"/>
        </w:rPr>
        <w:t xml:space="preserve">, </w:t>
      </w:r>
      <w:r w:rsidR="007A722A" w:rsidRPr="00A70445">
        <w:rPr>
          <w:rFonts w:asciiTheme="majorHAnsi" w:hAnsiTheme="majorHAnsi"/>
          <w:sz w:val="20"/>
          <w:szCs w:val="20"/>
        </w:rPr>
        <w:t>2023,</w:t>
      </w:r>
      <w:r w:rsidR="00B87202" w:rsidRPr="00A70445">
        <w:rPr>
          <w:rFonts w:asciiTheme="majorHAnsi" w:hAnsiTheme="majorHAnsi"/>
          <w:sz w:val="20"/>
          <w:szCs w:val="20"/>
        </w:rPr>
        <w:t xml:space="preserve"> 8:30am-</w:t>
      </w:r>
      <w:r w:rsidR="00E3288C" w:rsidRPr="00A70445">
        <w:rPr>
          <w:rFonts w:asciiTheme="majorHAnsi" w:hAnsiTheme="majorHAnsi"/>
          <w:sz w:val="20"/>
          <w:szCs w:val="20"/>
        </w:rPr>
        <w:t xml:space="preserve">4:30 </w:t>
      </w:r>
      <w:r w:rsidR="00F259DD" w:rsidRPr="00A70445">
        <w:rPr>
          <w:rFonts w:asciiTheme="majorHAnsi" w:hAnsiTheme="majorHAnsi"/>
          <w:sz w:val="20"/>
          <w:szCs w:val="20"/>
        </w:rPr>
        <w:t xml:space="preserve"> </w:t>
      </w:r>
    </w:p>
    <w:p w14:paraId="38F68BDD" w14:textId="133BCBC5" w:rsidR="00A7365F" w:rsidRPr="00A70445" w:rsidRDefault="00056EB2" w:rsidP="00056EB2">
      <w:pPr>
        <w:jc w:val="center"/>
        <w:rPr>
          <w:rFonts w:asciiTheme="majorHAnsi" w:hAnsiTheme="majorHAnsi"/>
          <w:b/>
          <w:sz w:val="20"/>
          <w:szCs w:val="20"/>
        </w:rPr>
      </w:pPr>
      <w:r w:rsidRPr="00A70445">
        <w:rPr>
          <w:rFonts w:asciiTheme="majorHAnsi" w:hAnsiTheme="majorHAnsi"/>
          <w:b/>
          <w:sz w:val="20"/>
          <w:szCs w:val="20"/>
        </w:rPr>
        <w:t xml:space="preserve">Course Location: </w:t>
      </w:r>
      <w:r w:rsidR="00E3288C" w:rsidRPr="00A70445">
        <w:rPr>
          <w:rFonts w:asciiTheme="majorHAnsi" w:hAnsiTheme="majorHAnsi"/>
          <w:sz w:val="20"/>
          <w:szCs w:val="20"/>
        </w:rPr>
        <w:t xml:space="preserve">TBD </w:t>
      </w:r>
      <w:r w:rsidRPr="00A70445">
        <w:rPr>
          <w:rFonts w:asciiTheme="majorHAnsi" w:hAnsiTheme="majorHAnsi"/>
          <w:b/>
          <w:sz w:val="20"/>
          <w:szCs w:val="20"/>
        </w:rPr>
        <w:t>Earn</w:t>
      </w:r>
      <w:r w:rsidR="00B04286" w:rsidRPr="00A70445">
        <w:rPr>
          <w:rFonts w:asciiTheme="majorHAnsi" w:hAnsiTheme="majorHAnsi"/>
          <w:b/>
          <w:sz w:val="20"/>
          <w:szCs w:val="20"/>
        </w:rPr>
        <w:t xml:space="preserve"> </w:t>
      </w:r>
      <w:r w:rsidR="00E3288C" w:rsidRPr="00A70445">
        <w:rPr>
          <w:rFonts w:asciiTheme="majorHAnsi" w:hAnsiTheme="majorHAnsi"/>
          <w:b/>
          <w:sz w:val="20"/>
          <w:szCs w:val="20"/>
        </w:rPr>
        <w:t xml:space="preserve">7 CCUS </w:t>
      </w:r>
    </w:p>
    <w:p w14:paraId="24443B74" w14:textId="4BB80415" w:rsidR="00A7365F" w:rsidRPr="00A70445" w:rsidRDefault="00056EB2" w:rsidP="00056EB2">
      <w:pPr>
        <w:jc w:val="center"/>
        <w:rPr>
          <w:rFonts w:asciiTheme="majorHAnsi" w:hAnsiTheme="majorHAnsi"/>
          <w:b/>
          <w:color w:val="4BACC6" w:themeColor="accent5"/>
          <w:sz w:val="20"/>
          <w:szCs w:val="20"/>
        </w:rPr>
      </w:pPr>
      <w:r w:rsidRPr="00A70445">
        <w:rPr>
          <w:rFonts w:asciiTheme="majorHAnsi" w:hAnsiTheme="majorHAnsi"/>
          <w:b/>
          <w:color w:val="FF0000"/>
          <w:sz w:val="20"/>
          <w:szCs w:val="20"/>
        </w:rPr>
        <w:t>Pre-registration is required</w:t>
      </w:r>
      <w:r w:rsidRPr="00A70445">
        <w:rPr>
          <w:rFonts w:asciiTheme="majorHAnsi" w:hAnsiTheme="majorHAnsi"/>
          <w:b/>
          <w:sz w:val="20"/>
          <w:szCs w:val="20"/>
        </w:rPr>
        <w:t xml:space="preserve"> – register at </w:t>
      </w:r>
      <w:hyperlink r:id="rId6" w:history="1">
        <w:r w:rsidR="00F259DD" w:rsidRPr="00A70445">
          <w:rPr>
            <w:rStyle w:val="Hyperlink"/>
            <w:rFonts w:asciiTheme="majorHAnsi" w:hAnsiTheme="majorHAnsi"/>
            <w:b/>
            <w:sz w:val="20"/>
            <w:szCs w:val="20"/>
          </w:rPr>
          <w:t>BuildingTherapyLeaders</w:t>
        </w:r>
        <w:r w:rsidRPr="00A70445">
          <w:rPr>
            <w:rStyle w:val="Hyperlink"/>
            <w:rFonts w:asciiTheme="majorHAnsi" w:hAnsiTheme="majorHAnsi"/>
            <w:b/>
            <w:sz w:val="20"/>
            <w:szCs w:val="20"/>
          </w:rPr>
          <w:t>.com/courses</w:t>
        </w:r>
      </w:hyperlink>
      <w:r w:rsidRPr="00A70445">
        <w:rPr>
          <w:rFonts w:asciiTheme="majorHAnsi" w:hAnsiTheme="majorHAnsi"/>
          <w:b/>
          <w:color w:val="4BACC6" w:themeColor="accent5"/>
          <w:sz w:val="20"/>
          <w:szCs w:val="20"/>
        </w:rPr>
        <w:t xml:space="preserve"> </w:t>
      </w:r>
    </w:p>
    <w:sectPr w:rsidR="00A7365F" w:rsidRPr="00A70445" w:rsidSect="004974FD">
      <w:type w:val="continuous"/>
      <w:pgSz w:w="12240" w:h="15840"/>
      <w:pgMar w:top="720" w:right="720" w:bottom="720" w:left="720"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347D6"/>
    <w:multiLevelType w:val="multilevel"/>
    <w:tmpl w:val="6610F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124057"/>
    <w:multiLevelType w:val="hybridMultilevel"/>
    <w:tmpl w:val="0CC2ED02"/>
    <w:lvl w:ilvl="0" w:tplc="1F766730">
      <w:start w:val="4"/>
      <w:numFmt w:val="upperRoman"/>
      <w:lvlText w:val="%1."/>
      <w:lvlJc w:val="right"/>
      <w:pPr>
        <w:tabs>
          <w:tab w:val="num" w:pos="720"/>
        </w:tabs>
        <w:ind w:left="720" w:hanging="360"/>
      </w:pPr>
    </w:lvl>
    <w:lvl w:ilvl="1" w:tplc="17440026" w:tentative="1">
      <w:start w:val="1"/>
      <w:numFmt w:val="decimal"/>
      <w:lvlText w:val="%2."/>
      <w:lvlJc w:val="left"/>
      <w:pPr>
        <w:tabs>
          <w:tab w:val="num" w:pos="1440"/>
        </w:tabs>
        <w:ind w:left="1440" w:hanging="360"/>
      </w:pPr>
    </w:lvl>
    <w:lvl w:ilvl="2" w:tplc="21CACE40" w:tentative="1">
      <w:start w:val="1"/>
      <w:numFmt w:val="decimal"/>
      <w:lvlText w:val="%3."/>
      <w:lvlJc w:val="left"/>
      <w:pPr>
        <w:tabs>
          <w:tab w:val="num" w:pos="2160"/>
        </w:tabs>
        <w:ind w:left="2160" w:hanging="360"/>
      </w:pPr>
    </w:lvl>
    <w:lvl w:ilvl="3" w:tplc="22A21658" w:tentative="1">
      <w:start w:val="1"/>
      <w:numFmt w:val="decimal"/>
      <w:lvlText w:val="%4."/>
      <w:lvlJc w:val="left"/>
      <w:pPr>
        <w:tabs>
          <w:tab w:val="num" w:pos="2880"/>
        </w:tabs>
        <w:ind w:left="2880" w:hanging="360"/>
      </w:pPr>
    </w:lvl>
    <w:lvl w:ilvl="4" w:tplc="A6688E74" w:tentative="1">
      <w:start w:val="1"/>
      <w:numFmt w:val="decimal"/>
      <w:lvlText w:val="%5."/>
      <w:lvlJc w:val="left"/>
      <w:pPr>
        <w:tabs>
          <w:tab w:val="num" w:pos="3600"/>
        </w:tabs>
        <w:ind w:left="3600" w:hanging="360"/>
      </w:pPr>
    </w:lvl>
    <w:lvl w:ilvl="5" w:tplc="6CB6DF10" w:tentative="1">
      <w:start w:val="1"/>
      <w:numFmt w:val="decimal"/>
      <w:lvlText w:val="%6."/>
      <w:lvlJc w:val="left"/>
      <w:pPr>
        <w:tabs>
          <w:tab w:val="num" w:pos="4320"/>
        </w:tabs>
        <w:ind w:left="4320" w:hanging="360"/>
      </w:pPr>
    </w:lvl>
    <w:lvl w:ilvl="6" w:tplc="1FD472FC" w:tentative="1">
      <w:start w:val="1"/>
      <w:numFmt w:val="decimal"/>
      <w:lvlText w:val="%7."/>
      <w:lvlJc w:val="left"/>
      <w:pPr>
        <w:tabs>
          <w:tab w:val="num" w:pos="5040"/>
        </w:tabs>
        <w:ind w:left="5040" w:hanging="360"/>
      </w:pPr>
    </w:lvl>
    <w:lvl w:ilvl="7" w:tplc="8BEEB780" w:tentative="1">
      <w:start w:val="1"/>
      <w:numFmt w:val="decimal"/>
      <w:lvlText w:val="%8."/>
      <w:lvlJc w:val="left"/>
      <w:pPr>
        <w:tabs>
          <w:tab w:val="num" w:pos="5760"/>
        </w:tabs>
        <w:ind w:left="5760" w:hanging="360"/>
      </w:pPr>
    </w:lvl>
    <w:lvl w:ilvl="8" w:tplc="41A0FB98" w:tentative="1">
      <w:start w:val="1"/>
      <w:numFmt w:val="decimal"/>
      <w:lvlText w:val="%9."/>
      <w:lvlJc w:val="left"/>
      <w:pPr>
        <w:tabs>
          <w:tab w:val="num" w:pos="6480"/>
        </w:tabs>
        <w:ind w:left="6480" w:hanging="360"/>
      </w:pPr>
    </w:lvl>
  </w:abstractNum>
  <w:abstractNum w:abstractNumId="2" w15:restartNumberingAfterBreak="0">
    <w:nsid w:val="39070273"/>
    <w:multiLevelType w:val="multilevel"/>
    <w:tmpl w:val="24DC4F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8B76B2"/>
    <w:multiLevelType w:val="multilevel"/>
    <w:tmpl w:val="D06AE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A23C80"/>
    <w:multiLevelType w:val="multilevel"/>
    <w:tmpl w:val="6B865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A3801A6"/>
    <w:multiLevelType w:val="multilevel"/>
    <w:tmpl w:val="727ED74A"/>
    <w:lvl w:ilvl="0">
      <w:start w:val="1"/>
      <w:numFmt w:val="decimal"/>
      <w:lvlText w:val="%1."/>
      <w:lvlJc w:val="left"/>
      <w:pPr>
        <w:ind w:left="720" w:hanging="360"/>
      </w:pPr>
      <w:rPr>
        <w:b w:val="0"/>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5C9B7331"/>
    <w:multiLevelType w:val="multilevel"/>
    <w:tmpl w:val="043CC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D6254BB"/>
    <w:multiLevelType w:val="multilevel"/>
    <w:tmpl w:val="C4DCE9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39B769C"/>
    <w:multiLevelType w:val="multilevel"/>
    <w:tmpl w:val="3238E2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038580C"/>
    <w:multiLevelType w:val="multilevel"/>
    <w:tmpl w:val="F8881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24896813">
    <w:abstractNumId w:val="5"/>
  </w:num>
  <w:num w:numId="2" w16cid:durableId="1458527949">
    <w:abstractNumId w:val="0"/>
  </w:num>
  <w:num w:numId="3" w16cid:durableId="284040389">
    <w:abstractNumId w:val="8"/>
    <w:lvlOverride w:ilvl="0">
      <w:lvl w:ilvl="0">
        <w:numFmt w:val="upperRoman"/>
        <w:lvlText w:val="%1."/>
        <w:lvlJc w:val="right"/>
      </w:lvl>
    </w:lvlOverride>
  </w:num>
  <w:num w:numId="4" w16cid:durableId="284040389">
    <w:abstractNumId w:val="8"/>
    <w:lvlOverride w:ilvl="0">
      <w:lvl w:ilvl="0">
        <w:numFmt w:val="upperRoman"/>
        <w:lvlText w:val="%1."/>
        <w:lvlJc w:val="right"/>
      </w:lvl>
    </w:lvlOverride>
    <w:lvlOverride w:ilvl="1">
      <w:lvl w:ilvl="1">
        <w:numFmt w:val="upperLetter"/>
        <w:lvlText w:val="%2."/>
        <w:lvlJc w:val="left"/>
      </w:lvl>
    </w:lvlOverride>
  </w:num>
  <w:num w:numId="5" w16cid:durableId="2076471486">
    <w:abstractNumId w:val="4"/>
    <w:lvlOverride w:ilvl="0">
      <w:lvl w:ilvl="0">
        <w:numFmt w:val="lowerLetter"/>
        <w:lvlText w:val="%1."/>
        <w:lvlJc w:val="left"/>
      </w:lvl>
    </w:lvlOverride>
  </w:num>
  <w:num w:numId="6" w16cid:durableId="318778421">
    <w:abstractNumId w:val="1"/>
  </w:num>
  <w:num w:numId="7" w16cid:durableId="146750198">
    <w:abstractNumId w:val="2"/>
    <w:lvlOverride w:ilvl="0">
      <w:lvl w:ilvl="0">
        <w:numFmt w:val="upperLetter"/>
        <w:lvlText w:val="%1."/>
        <w:lvlJc w:val="left"/>
      </w:lvl>
    </w:lvlOverride>
  </w:num>
  <w:num w:numId="8" w16cid:durableId="146750198">
    <w:abstractNumId w:val="2"/>
    <w:lvlOverride w:ilvl="0">
      <w:lvl w:ilvl="0">
        <w:numFmt w:val="upperLetter"/>
        <w:lvlText w:val="%1."/>
        <w:lvlJc w:val="left"/>
      </w:lvl>
    </w:lvlOverride>
    <w:lvlOverride w:ilvl="1">
      <w:lvl w:ilvl="1">
        <w:numFmt w:val="lowerLetter"/>
        <w:lvlText w:val="%2."/>
        <w:lvlJc w:val="left"/>
      </w:lvl>
    </w:lvlOverride>
  </w:num>
  <w:num w:numId="9" w16cid:durableId="446855559">
    <w:abstractNumId w:val="3"/>
    <w:lvlOverride w:ilvl="0">
      <w:lvl w:ilvl="0">
        <w:numFmt w:val="lowerLetter"/>
        <w:lvlText w:val="%1."/>
        <w:lvlJc w:val="left"/>
      </w:lvl>
    </w:lvlOverride>
  </w:num>
  <w:num w:numId="10" w16cid:durableId="689836433">
    <w:abstractNumId w:val="7"/>
    <w:lvlOverride w:ilvl="0">
      <w:lvl w:ilvl="0">
        <w:numFmt w:val="upperLetter"/>
        <w:lvlText w:val="%1."/>
        <w:lvlJc w:val="left"/>
      </w:lvl>
    </w:lvlOverride>
  </w:num>
  <w:num w:numId="11" w16cid:durableId="689836433">
    <w:abstractNumId w:val="7"/>
    <w:lvlOverride w:ilvl="0">
      <w:lvl w:ilvl="0">
        <w:numFmt w:val="upperLetter"/>
        <w:lvlText w:val="%1."/>
        <w:lvlJc w:val="left"/>
      </w:lvl>
    </w:lvlOverride>
    <w:lvlOverride w:ilvl="1">
      <w:lvl w:ilvl="1">
        <w:numFmt w:val="lowerLetter"/>
        <w:lvlText w:val="%2."/>
        <w:lvlJc w:val="left"/>
      </w:lvl>
    </w:lvlOverride>
  </w:num>
  <w:num w:numId="12" w16cid:durableId="689836433">
    <w:abstractNumId w:val="7"/>
    <w:lvlOverride w:ilvl="0">
      <w:lvl w:ilvl="0">
        <w:numFmt w:val="upperLetter"/>
        <w:lvlText w:val="%1."/>
        <w:lvlJc w:val="left"/>
      </w:lvl>
    </w:lvlOverride>
    <w:lvlOverride w:ilvl="1">
      <w:lvl w:ilvl="1">
        <w:numFmt w:val="lowerLetter"/>
        <w:lvlText w:val="%2."/>
        <w:lvlJc w:val="left"/>
      </w:lvl>
    </w:lvlOverride>
  </w:num>
  <w:num w:numId="13" w16cid:durableId="1999963878">
    <w:abstractNumId w:val="9"/>
    <w:lvlOverride w:ilvl="0">
      <w:lvl w:ilvl="0">
        <w:numFmt w:val="lowerLetter"/>
        <w:lvlText w:val="%1."/>
        <w:lvlJc w:val="left"/>
      </w:lvl>
    </w:lvlOverride>
  </w:num>
  <w:num w:numId="14" w16cid:durableId="1879662976">
    <w:abstractNumId w:val="6"/>
    <w:lvlOverride w:ilvl="0">
      <w:lvl w:ilvl="0">
        <w:numFmt w:val="upp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F53"/>
    <w:rsid w:val="00002691"/>
    <w:rsid w:val="00007072"/>
    <w:rsid w:val="00056EB2"/>
    <w:rsid w:val="00076799"/>
    <w:rsid w:val="000D2363"/>
    <w:rsid w:val="00121A63"/>
    <w:rsid w:val="001D117F"/>
    <w:rsid w:val="00213ED2"/>
    <w:rsid w:val="002659A8"/>
    <w:rsid w:val="00291721"/>
    <w:rsid w:val="00327EBF"/>
    <w:rsid w:val="00350F23"/>
    <w:rsid w:val="0040464B"/>
    <w:rsid w:val="00447B29"/>
    <w:rsid w:val="004974FD"/>
    <w:rsid w:val="004C18CB"/>
    <w:rsid w:val="00556D7D"/>
    <w:rsid w:val="00562774"/>
    <w:rsid w:val="005E29A1"/>
    <w:rsid w:val="00616370"/>
    <w:rsid w:val="006811DC"/>
    <w:rsid w:val="00690827"/>
    <w:rsid w:val="006C5C4A"/>
    <w:rsid w:val="0078522B"/>
    <w:rsid w:val="007A722A"/>
    <w:rsid w:val="008130F0"/>
    <w:rsid w:val="00857A8E"/>
    <w:rsid w:val="008619A0"/>
    <w:rsid w:val="008C26D2"/>
    <w:rsid w:val="009415DB"/>
    <w:rsid w:val="00983FD8"/>
    <w:rsid w:val="00A70445"/>
    <w:rsid w:val="00A7365F"/>
    <w:rsid w:val="00B04286"/>
    <w:rsid w:val="00B84569"/>
    <w:rsid w:val="00B87202"/>
    <w:rsid w:val="00B92487"/>
    <w:rsid w:val="00BA2260"/>
    <w:rsid w:val="00C202D1"/>
    <w:rsid w:val="00CC7F53"/>
    <w:rsid w:val="00CE28BE"/>
    <w:rsid w:val="00CF6BF1"/>
    <w:rsid w:val="00DB1DDE"/>
    <w:rsid w:val="00DE0AB0"/>
    <w:rsid w:val="00E155C6"/>
    <w:rsid w:val="00E3288C"/>
    <w:rsid w:val="00E73C9D"/>
    <w:rsid w:val="00ED1018"/>
    <w:rsid w:val="00F259DD"/>
    <w:rsid w:val="00F5535A"/>
    <w:rsid w:val="00FB56FA"/>
    <w:rsid w:val="00FB6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17699"/>
  <w15:docId w15:val="{9CBDCC4D-395B-4498-8761-B4A07D9F1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NormalWeb">
    <w:name w:val="Normal (Web)"/>
    <w:basedOn w:val="Normal"/>
    <w:uiPriority w:val="99"/>
    <w:unhideWhenUsed/>
    <w:rsid w:val="0069082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56EB2"/>
    <w:rPr>
      <w:color w:val="0000FF" w:themeColor="hyperlink"/>
      <w:u w:val="single"/>
    </w:rPr>
  </w:style>
  <w:style w:type="paragraph" w:styleId="ListParagraph">
    <w:name w:val="List Paragraph"/>
    <w:basedOn w:val="Normal"/>
    <w:uiPriority w:val="34"/>
    <w:qFormat/>
    <w:rsid w:val="00056E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68232">
      <w:bodyDiv w:val="1"/>
      <w:marLeft w:val="0"/>
      <w:marRight w:val="0"/>
      <w:marTop w:val="0"/>
      <w:marBottom w:val="0"/>
      <w:divBdr>
        <w:top w:val="none" w:sz="0" w:space="0" w:color="auto"/>
        <w:left w:val="none" w:sz="0" w:space="0" w:color="auto"/>
        <w:bottom w:val="none" w:sz="0" w:space="0" w:color="auto"/>
        <w:right w:val="none" w:sz="0" w:space="0" w:color="auto"/>
      </w:divBdr>
    </w:div>
    <w:div w:id="562715741">
      <w:bodyDiv w:val="1"/>
      <w:marLeft w:val="0"/>
      <w:marRight w:val="0"/>
      <w:marTop w:val="0"/>
      <w:marBottom w:val="0"/>
      <w:divBdr>
        <w:top w:val="none" w:sz="0" w:space="0" w:color="auto"/>
        <w:left w:val="none" w:sz="0" w:space="0" w:color="auto"/>
        <w:bottom w:val="none" w:sz="0" w:space="0" w:color="auto"/>
        <w:right w:val="none" w:sz="0" w:space="0" w:color="auto"/>
      </w:divBdr>
    </w:div>
    <w:div w:id="598368554">
      <w:bodyDiv w:val="1"/>
      <w:marLeft w:val="0"/>
      <w:marRight w:val="0"/>
      <w:marTop w:val="0"/>
      <w:marBottom w:val="0"/>
      <w:divBdr>
        <w:top w:val="none" w:sz="0" w:space="0" w:color="auto"/>
        <w:left w:val="none" w:sz="0" w:space="0" w:color="auto"/>
        <w:bottom w:val="none" w:sz="0" w:space="0" w:color="auto"/>
        <w:right w:val="none" w:sz="0" w:space="0" w:color="auto"/>
      </w:divBdr>
    </w:div>
    <w:div w:id="603147017">
      <w:bodyDiv w:val="1"/>
      <w:marLeft w:val="0"/>
      <w:marRight w:val="0"/>
      <w:marTop w:val="0"/>
      <w:marBottom w:val="0"/>
      <w:divBdr>
        <w:top w:val="none" w:sz="0" w:space="0" w:color="auto"/>
        <w:left w:val="none" w:sz="0" w:space="0" w:color="auto"/>
        <w:bottom w:val="none" w:sz="0" w:space="0" w:color="auto"/>
        <w:right w:val="none" w:sz="0" w:space="0" w:color="auto"/>
      </w:divBdr>
    </w:div>
    <w:div w:id="12104119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nsignTherapy.com/course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499</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Ensign</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Wallerstedt, Kelly</dc:creator>
  <cp:lastModifiedBy>Schroeder, Susan</cp:lastModifiedBy>
  <cp:revision>7</cp:revision>
  <dcterms:created xsi:type="dcterms:W3CDTF">2023-06-06T19:55:00Z</dcterms:created>
  <dcterms:modified xsi:type="dcterms:W3CDTF">2023-06-06T19:59:00Z</dcterms:modified>
</cp:coreProperties>
</file>